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48" w:rsidRPr="00C06748" w:rsidRDefault="00C06748" w:rsidP="00C06748">
      <w:pPr>
        <w:pBdr>
          <w:bottom w:val="single" w:sz="6" w:space="8" w:color="E9E9E9"/>
        </w:pBdr>
        <w:spacing w:after="300" w:line="240" w:lineRule="auto"/>
        <w:jc w:val="center"/>
        <w:outlineLvl w:val="3"/>
        <w:rPr>
          <w:rFonts w:ascii="Arial" w:eastAsia="Times New Roman" w:hAnsi="Arial" w:cs="Arial"/>
          <w:b/>
          <w:bCs/>
          <w:color w:val="323232"/>
          <w:sz w:val="24"/>
          <w:szCs w:val="24"/>
          <w:lang w:eastAsia="tr-TR"/>
        </w:rPr>
      </w:pPr>
      <w:r w:rsidRPr="00C06748">
        <w:rPr>
          <w:rFonts w:ascii="Arial" w:eastAsia="Times New Roman" w:hAnsi="Arial" w:cs="Arial"/>
          <w:b/>
          <w:bCs/>
          <w:color w:val="323232"/>
          <w:sz w:val="24"/>
          <w:szCs w:val="24"/>
          <w:lang w:eastAsia="tr-TR"/>
        </w:rPr>
        <w:t>İnsan Hakları Düşüncesinin Temelleri </w:t>
      </w:r>
      <w:bookmarkStart w:id="0" w:name="_ftnref0"/>
      <w:r w:rsidRPr="00C06748">
        <w:rPr>
          <w:rFonts w:ascii="Arial" w:eastAsia="Times New Roman" w:hAnsi="Arial" w:cs="Arial"/>
          <w:b/>
          <w:bCs/>
          <w:color w:val="323232"/>
          <w:sz w:val="24"/>
          <w:szCs w:val="24"/>
          <w:lang w:eastAsia="tr-TR"/>
        </w:rPr>
        <w:fldChar w:fldCharType="begin"/>
      </w:r>
      <w:r w:rsidRPr="00C06748">
        <w:rPr>
          <w:rFonts w:ascii="Arial" w:eastAsia="Times New Roman" w:hAnsi="Arial" w:cs="Arial"/>
          <w:b/>
          <w:bCs/>
          <w:color w:val="323232"/>
          <w:sz w:val="24"/>
          <w:szCs w:val="24"/>
          <w:lang w:eastAsia="tr-TR"/>
        </w:rPr>
        <w:instrText xml:space="preserve"> HYPERLINK "https://www.anayasa.gov.tr/tr/baskan/konusmalar/insan-haklari-dusuncesinin-temelleri/" \l "_ftn0" </w:instrText>
      </w:r>
      <w:r w:rsidRPr="00C06748">
        <w:rPr>
          <w:rFonts w:ascii="Arial" w:eastAsia="Times New Roman" w:hAnsi="Arial" w:cs="Arial"/>
          <w:b/>
          <w:bCs/>
          <w:color w:val="323232"/>
          <w:sz w:val="24"/>
          <w:szCs w:val="24"/>
          <w:lang w:eastAsia="tr-TR"/>
        </w:rPr>
        <w:fldChar w:fldCharType="separate"/>
      </w:r>
      <w:r w:rsidRPr="00C06748">
        <w:rPr>
          <w:rFonts w:ascii="Arial" w:eastAsia="Times New Roman" w:hAnsi="Arial" w:cs="Arial"/>
          <w:b/>
          <w:bCs/>
          <w:color w:val="000000"/>
          <w:sz w:val="24"/>
          <w:szCs w:val="24"/>
          <w:lang w:eastAsia="tr-TR"/>
        </w:rPr>
        <w:t>*</w:t>
      </w:r>
      <w:r w:rsidRPr="00C06748">
        <w:rPr>
          <w:rFonts w:ascii="Arial" w:eastAsia="Times New Roman" w:hAnsi="Arial" w:cs="Arial"/>
          <w:b/>
          <w:bCs/>
          <w:color w:val="323232"/>
          <w:sz w:val="24"/>
          <w:szCs w:val="24"/>
          <w:lang w:eastAsia="tr-TR"/>
        </w:rPr>
        <w:fldChar w:fldCharType="end"/>
      </w:r>
      <w:bookmarkEnd w:id="0"/>
    </w:p>
    <w:p w:rsidR="00C06748" w:rsidRPr="00C06748" w:rsidRDefault="00C06748" w:rsidP="00C06748">
      <w:pPr>
        <w:spacing w:after="100" w:afterAutospacing="1" w:line="375" w:lineRule="atLeast"/>
        <w:jc w:val="center"/>
        <w:rPr>
          <w:rFonts w:ascii="Arial" w:eastAsia="Times New Roman" w:hAnsi="Arial" w:cs="Arial"/>
          <w:color w:val="323232"/>
          <w:sz w:val="21"/>
          <w:szCs w:val="21"/>
          <w:lang w:eastAsia="tr-TR"/>
        </w:rPr>
      </w:pPr>
      <w:r w:rsidRPr="00C06748">
        <w:rPr>
          <w:rFonts w:ascii="Arial" w:eastAsia="Times New Roman" w:hAnsi="Arial" w:cs="Arial"/>
          <w:i/>
          <w:iCs/>
          <w:color w:val="323232"/>
          <w:sz w:val="21"/>
          <w:szCs w:val="21"/>
          <w:lang w:eastAsia="tr-TR"/>
        </w:rPr>
        <w:t>Zühtü Arslan</w:t>
      </w:r>
    </w:p>
    <w:p w:rsidR="00C06748" w:rsidRPr="00C06748" w:rsidRDefault="00C06748" w:rsidP="00C06748">
      <w:pPr>
        <w:spacing w:after="100" w:afterAutospacing="1" w:line="375" w:lineRule="atLeast"/>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Kazakistan Anayasa Mahkemesinin Değerli Başkanı,</w:t>
      </w:r>
      <w:r w:rsidRPr="00C06748">
        <w:rPr>
          <w:rFonts w:ascii="Arial" w:eastAsia="Times New Roman" w:hAnsi="Arial" w:cs="Arial"/>
          <w:color w:val="323232"/>
          <w:sz w:val="21"/>
          <w:szCs w:val="21"/>
          <w:lang w:eastAsia="tr-TR"/>
        </w:rPr>
        <w:br/>
        <w:t xml:space="preserve">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Üniversitesinin Değerli Mütevelli Heyeti Başkanı, Rektörü, Rektör Vekili,</w:t>
      </w:r>
      <w:r w:rsidRPr="00C06748">
        <w:rPr>
          <w:rFonts w:ascii="Arial" w:eastAsia="Times New Roman" w:hAnsi="Arial" w:cs="Arial"/>
          <w:color w:val="323232"/>
          <w:sz w:val="21"/>
          <w:szCs w:val="21"/>
          <w:lang w:eastAsia="tr-TR"/>
        </w:rPr>
        <w:br/>
        <w:t>Saygıdeğer Hocalar ve Sevgili Öğrenciler,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Hepinizi en içten duygularımla, saygıyla ve muhabbetle selamlıyorum.</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Üniversitesinin yeni akademik yılının başarılı ve verimli geçmesini temenni ediyorum. Açılışını yaptığımız akademik yılı “</w:t>
      </w:r>
      <w:r w:rsidRPr="00C06748">
        <w:rPr>
          <w:rFonts w:ascii="Arial" w:eastAsia="Times New Roman" w:hAnsi="Arial" w:cs="Arial"/>
          <w:i/>
          <w:iCs/>
          <w:color w:val="323232"/>
          <w:sz w:val="21"/>
          <w:szCs w:val="21"/>
          <w:lang w:eastAsia="tr-TR"/>
        </w:rPr>
        <w:t>İnsan Hakları Yılı</w:t>
      </w:r>
      <w:r w:rsidRPr="00C06748">
        <w:rPr>
          <w:rFonts w:ascii="Arial" w:eastAsia="Times New Roman" w:hAnsi="Arial" w:cs="Arial"/>
          <w:color w:val="323232"/>
          <w:sz w:val="21"/>
          <w:szCs w:val="21"/>
          <w:lang w:eastAsia="tr-TR"/>
        </w:rPr>
        <w:t>” ilan ettikleri için Üniversitenin yöneticilerini kutluyorum.</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Bugünkü açılış dersi “</w:t>
      </w:r>
      <w:r w:rsidRPr="00C06748">
        <w:rPr>
          <w:rFonts w:ascii="Arial" w:eastAsia="Times New Roman" w:hAnsi="Arial" w:cs="Arial"/>
          <w:i/>
          <w:iCs/>
          <w:color w:val="323232"/>
          <w:sz w:val="21"/>
          <w:szCs w:val="21"/>
          <w:lang w:eastAsia="tr-TR"/>
        </w:rPr>
        <w:t>İnsan Hakları Yılı</w:t>
      </w:r>
      <w:r w:rsidRPr="00C06748">
        <w:rPr>
          <w:rFonts w:ascii="Arial" w:eastAsia="Times New Roman" w:hAnsi="Arial" w:cs="Arial"/>
          <w:color w:val="323232"/>
          <w:sz w:val="21"/>
          <w:szCs w:val="21"/>
          <w:lang w:eastAsia="tr-TR"/>
        </w:rPr>
        <w:t>” etkinliklerinin ilki olarak da görülebilir. Bu kapsamda insan hakları düşüncesi ve pratiğine dair bazı hususları sizlerle paylaşmak istiyorum.</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b/>
          <w:bCs/>
          <w:color w:val="323232"/>
          <w:sz w:val="21"/>
          <w:szCs w:val="21"/>
          <w:lang w:eastAsia="tr-TR"/>
        </w:rPr>
        <w:t>Sevgili Gençler,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Öncelikle belirtmek gerekir ki insan hakları bize yabancı olan, dışarıdan dayatılan veya başkalarından tevarüs ettiğimiz bir fikir değildir. Elbette kavramlar ve kurumlar tarihsel süreçte ve farklı coğrafyalarda farklı biçimler kazanır. Bu anlamda insan haklarının bugünkü </w:t>
      </w:r>
      <w:proofErr w:type="spellStart"/>
      <w:r w:rsidRPr="00C06748">
        <w:rPr>
          <w:rFonts w:ascii="Arial" w:eastAsia="Times New Roman" w:hAnsi="Arial" w:cs="Arial"/>
          <w:color w:val="323232"/>
          <w:sz w:val="21"/>
          <w:szCs w:val="21"/>
          <w:lang w:eastAsia="tr-TR"/>
        </w:rPr>
        <w:t>formülasyonu</w:t>
      </w:r>
      <w:proofErr w:type="spellEnd"/>
      <w:r w:rsidRPr="00C06748">
        <w:rPr>
          <w:rFonts w:ascii="Arial" w:eastAsia="Times New Roman" w:hAnsi="Arial" w:cs="Arial"/>
          <w:color w:val="323232"/>
          <w:sz w:val="21"/>
          <w:szCs w:val="21"/>
          <w:lang w:eastAsia="tr-TR"/>
        </w:rPr>
        <w:t xml:space="preserve"> ve koruma sistemi Batı’da özellikle iki dünya savaşı arasında ve esnasında yaşanan katliam, soykırım ve yoğun hak ihlallerine tepki olarak ortaya çıkmış ve şekillenmiştir.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Bununla birlikte tıpkı hoşgörü, eşitlik, adalet ve hukukun üstünlüğü gibi insan hakları da bugün geldiğimiz noktada Doğu’nun ve Batı’nın ortak mirasıdır. Bu düşüncenin köklerini farklı medeniyet ve kültürlerde bulmak mümkündür. Bu bağlamda insan haklarının öznesi olan insana ve onun oluşturduğu toplumsal/siyasal yapılara ilişkin evrensel görüşlerin kaynağını ruh köklerimizde rahatlıkla bulabiliriz.</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Günümüzde insan hakları düşüncesi ve pratiğindeki en büyük sorun “</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”nin</w:t>
      </w:r>
      <w:proofErr w:type="spellEnd"/>
      <w:r w:rsidRPr="00C06748">
        <w:rPr>
          <w:rFonts w:ascii="Arial" w:eastAsia="Times New Roman" w:hAnsi="Arial" w:cs="Arial"/>
          <w:color w:val="323232"/>
          <w:sz w:val="21"/>
          <w:szCs w:val="21"/>
          <w:lang w:eastAsia="tr-TR"/>
        </w:rPr>
        <w:t xml:space="preserve"> haklarının korunması noktasındadır. Başka bir ifadeyle, insan haklarının öznesi tanımı itibarıyla din, dil, ırk veya inanç farkı olmaksızın “</w:t>
      </w:r>
      <w:r w:rsidRPr="00C06748">
        <w:rPr>
          <w:rFonts w:ascii="Arial" w:eastAsia="Times New Roman" w:hAnsi="Arial" w:cs="Arial"/>
          <w:i/>
          <w:iCs/>
          <w:color w:val="323232"/>
          <w:sz w:val="21"/>
          <w:szCs w:val="21"/>
          <w:lang w:eastAsia="tr-TR"/>
        </w:rPr>
        <w:t>her insan</w:t>
      </w:r>
      <w:r w:rsidRPr="00C06748">
        <w:rPr>
          <w:rFonts w:ascii="Arial" w:eastAsia="Times New Roman" w:hAnsi="Arial" w:cs="Arial"/>
          <w:color w:val="323232"/>
          <w:sz w:val="21"/>
          <w:szCs w:val="21"/>
          <w:lang w:eastAsia="tr-TR"/>
        </w:rPr>
        <w:t xml:space="preserve">” olması gerektiği halde, çoğu yerde bu öznenin daraltıldığını görüyoruz. George </w:t>
      </w:r>
      <w:proofErr w:type="spellStart"/>
      <w:r w:rsidRPr="00C06748">
        <w:rPr>
          <w:rFonts w:ascii="Arial" w:eastAsia="Times New Roman" w:hAnsi="Arial" w:cs="Arial"/>
          <w:color w:val="323232"/>
          <w:sz w:val="21"/>
          <w:szCs w:val="21"/>
          <w:lang w:eastAsia="tr-TR"/>
        </w:rPr>
        <w:t>Orwell’den</w:t>
      </w:r>
      <w:proofErr w:type="spellEnd"/>
      <w:r w:rsidRPr="00C06748">
        <w:rPr>
          <w:rFonts w:ascii="Arial" w:eastAsia="Times New Roman" w:hAnsi="Arial" w:cs="Arial"/>
          <w:color w:val="323232"/>
          <w:sz w:val="21"/>
          <w:szCs w:val="21"/>
          <w:lang w:eastAsia="tr-TR"/>
        </w:rPr>
        <w:t xml:space="preserve"> mülhem, bazılarını </w:t>
      </w:r>
      <w:r w:rsidRPr="00C06748">
        <w:rPr>
          <w:rFonts w:ascii="Arial" w:eastAsia="Times New Roman" w:hAnsi="Arial" w:cs="Arial"/>
          <w:i/>
          <w:iCs/>
          <w:color w:val="323232"/>
          <w:sz w:val="21"/>
          <w:szCs w:val="21"/>
          <w:lang w:eastAsia="tr-TR"/>
        </w:rPr>
        <w:t>daha eşit</w:t>
      </w:r>
      <w:r w:rsidRPr="00C06748">
        <w:rPr>
          <w:rFonts w:ascii="Arial" w:eastAsia="Times New Roman" w:hAnsi="Arial" w:cs="Arial"/>
          <w:color w:val="323232"/>
          <w:sz w:val="21"/>
          <w:szCs w:val="21"/>
          <w:lang w:eastAsia="tr-TR"/>
        </w:rPr>
        <w:t> kabul eden bir anlayışın hâkim olduğuna, dahası birçok yerde “</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”nin</w:t>
      </w:r>
      <w:proofErr w:type="spellEnd"/>
      <w:r w:rsidRPr="00C06748">
        <w:rPr>
          <w:rFonts w:ascii="Arial" w:eastAsia="Times New Roman" w:hAnsi="Arial" w:cs="Arial"/>
          <w:color w:val="323232"/>
          <w:sz w:val="21"/>
          <w:szCs w:val="21"/>
          <w:lang w:eastAsia="tr-TR"/>
        </w:rPr>
        <w:t xml:space="preserve"> bırakın eşit olmayı, yaşamayı dahi hak etmeyen, aksine yok edilmesi gereken “</w:t>
      </w:r>
      <w:r w:rsidRPr="00C06748">
        <w:rPr>
          <w:rFonts w:ascii="Arial" w:eastAsia="Times New Roman" w:hAnsi="Arial" w:cs="Arial"/>
          <w:i/>
          <w:iCs/>
          <w:color w:val="323232"/>
          <w:sz w:val="21"/>
          <w:szCs w:val="21"/>
          <w:lang w:eastAsia="tr-TR"/>
        </w:rPr>
        <w:t>çöp</w:t>
      </w:r>
      <w:r w:rsidRPr="00C06748">
        <w:rPr>
          <w:rFonts w:ascii="Arial" w:eastAsia="Times New Roman" w:hAnsi="Arial" w:cs="Arial"/>
          <w:color w:val="323232"/>
          <w:sz w:val="21"/>
          <w:szCs w:val="21"/>
          <w:lang w:eastAsia="tr-TR"/>
        </w:rPr>
        <w:t>” muamelesi gördüğüne şahit olmaktayız.</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lastRenderedPageBreak/>
        <w:t xml:space="preserve">Bilhassa mülteciler konusunda somutlaşan yabancı düşmanlığı, ırkçılık ve </w:t>
      </w:r>
      <w:proofErr w:type="spellStart"/>
      <w:r w:rsidRPr="00C06748">
        <w:rPr>
          <w:rFonts w:ascii="Arial" w:eastAsia="Times New Roman" w:hAnsi="Arial" w:cs="Arial"/>
          <w:color w:val="323232"/>
          <w:sz w:val="21"/>
          <w:szCs w:val="21"/>
          <w:lang w:eastAsia="tr-TR"/>
        </w:rPr>
        <w:t>İslamofobik</w:t>
      </w:r>
      <w:proofErr w:type="spellEnd"/>
      <w:r w:rsidRPr="00C06748">
        <w:rPr>
          <w:rFonts w:ascii="Arial" w:eastAsia="Times New Roman" w:hAnsi="Arial" w:cs="Arial"/>
          <w:color w:val="323232"/>
          <w:sz w:val="21"/>
          <w:szCs w:val="21"/>
          <w:lang w:eastAsia="tr-TR"/>
        </w:rPr>
        <w:t xml:space="preserve"> davranışlar “</w:t>
      </w:r>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 olarak kodlanan ve dışlanan insanların temel hak ve özgürlüklerini ihlal etmektedir. Hızla yayılan bu virüs, farklılıkların bir arada yaşaması için gerekli olan iklimi her geçen gün biraz daha zehirlemektedir.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Bu zehrin panzehri, Pir-î Türkistan Hoca Ahmet </w:t>
      </w:r>
      <w:proofErr w:type="spellStart"/>
      <w:r w:rsidRPr="00C06748">
        <w:rPr>
          <w:rFonts w:ascii="Arial" w:eastAsia="Times New Roman" w:hAnsi="Arial" w:cs="Arial"/>
          <w:color w:val="323232"/>
          <w:sz w:val="21"/>
          <w:szCs w:val="21"/>
          <w:lang w:eastAsia="tr-TR"/>
        </w:rPr>
        <w:t>Yesevî’nin</w:t>
      </w:r>
      <w:proofErr w:type="spellEnd"/>
      <w:r w:rsidRPr="00C06748">
        <w:rPr>
          <w:rFonts w:ascii="Arial" w:eastAsia="Times New Roman" w:hAnsi="Arial" w:cs="Arial"/>
          <w:color w:val="323232"/>
          <w:sz w:val="21"/>
          <w:szCs w:val="21"/>
          <w:lang w:eastAsia="tr-TR"/>
        </w:rPr>
        <w:t xml:space="preserve"> yüzlerce yıl önce bu topraklarda tohumlarını attığı, daha sonra Anadolu’da ve Balkanlar’da yeşeren insan odaklı anlayıştır. Bu anlayış, bireysel düzeyde ahlaki eylemde bulunan insan-ı kâmili (olgun insan), toplumsal/siyasal düzlemde ise çoğulcu ve adil bir yönetimi hedefler.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iki hedefin gerçekleşmesi açısından muasır medeniyetin iyi bir sınav verdiği söylenemez. Yaşadığımız çağın derin krizi, büyük ölçüde, “</w:t>
      </w:r>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 olarak görülenle sağlıklı bir ilişki kurulamamış olmasından kaynaklanmaktadır. İyi olan her şeyi sadece kendimiz için istediğimiz, buna karşılık başkalarını yaşamak dahil her türlü haktan mahrum bıraktığımız bir dünyada çatışma da kriz de kaçınılmazdır. “</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”nin</w:t>
      </w:r>
      <w:proofErr w:type="spellEnd"/>
      <w:r w:rsidRPr="00C06748">
        <w:rPr>
          <w:rFonts w:ascii="Arial" w:eastAsia="Times New Roman" w:hAnsi="Arial" w:cs="Arial"/>
          <w:color w:val="323232"/>
          <w:sz w:val="21"/>
          <w:szCs w:val="21"/>
          <w:lang w:eastAsia="tr-TR"/>
        </w:rPr>
        <w:t xml:space="preserve"> var olma hakkını ancak başkası olma, daha doğrusu bizim gibi olma şartıyla kabul etmek kaçınılmaz olarak çatışmaya yol açar.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krizden çıkmak ve yaşanabilir bir dünyayı inşa edebilmek için ahlak ve adalet değerlerini hayata geçirmek zorundayız. Bizim gibi olmayanı da “insan” ortak paydasında görmek, tam da bu nedenle sahip olduğumuz haklara “</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”lerin</w:t>
      </w:r>
      <w:proofErr w:type="spellEnd"/>
      <w:r w:rsidRPr="00C06748">
        <w:rPr>
          <w:rFonts w:ascii="Arial" w:eastAsia="Times New Roman" w:hAnsi="Arial" w:cs="Arial"/>
          <w:color w:val="323232"/>
          <w:sz w:val="21"/>
          <w:szCs w:val="21"/>
          <w:lang w:eastAsia="tr-TR"/>
        </w:rPr>
        <w:t xml:space="preserve"> de sahip olduğunu kabul etmek ahlaki eylemin gereğidir.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hikmetlerinde farklı olanı kucaklayan bir ahlaki eylemi dile getirmiştir.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daha birinci hikmetinde şöyle der: “</w:t>
      </w:r>
      <w:r w:rsidRPr="00C06748">
        <w:rPr>
          <w:rFonts w:ascii="Arial" w:eastAsia="Times New Roman" w:hAnsi="Arial" w:cs="Arial"/>
          <w:i/>
          <w:iCs/>
          <w:color w:val="323232"/>
          <w:sz w:val="21"/>
          <w:szCs w:val="21"/>
          <w:lang w:eastAsia="tr-TR"/>
        </w:rPr>
        <w:t>Sünnet imiş, kâfir de olsa, incitme sen/</w:t>
      </w:r>
      <w:proofErr w:type="spellStart"/>
      <w:r w:rsidRPr="00C06748">
        <w:rPr>
          <w:rFonts w:ascii="Arial" w:eastAsia="Times New Roman" w:hAnsi="Arial" w:cs="Arial"/>
          <w:i/>
          <w:iCs/>
          <w:color w:val="323232"/>
          <w:sz w:val="21"/>
          <w:szCs w:val="21"/>
          <w:lang w:eastAsia="tr-TR"/>
        </w:rPr>
        <w:t>Hüdâ</w:t>
      </w:r>
      <w:proofErr w:type="spellEnd"/>
      <w:r w:rsidRPr="00C06748">
        <w:rPr>
          <w:rFonts w:ascii="Arial" w:eastAsia="Times New Roman" w:hAnsi="Arial" w:cs="Arial"/>
          <w:i/>
          <w:iCs/>
          <w:color w:val="323232"/>
          <w:sz w:val="21"/>
          <w:szCs w:val="21"/>
          <w:lang w:eastAsia="tr-TR"/>
        </w:rPr>
        <w:t xml:space="preserve"> bîzardır (şikayetçidir) katı yürekli, gönül incitenden</w:t>
      </w:r>
      <w:r w:rsidRPr="00C06748">
        <w:rPr>
          <w:rFonts w:ascii="Arial" w:eastAsia="Times New Roman" w:hAnsi="Arial" w:cs="Arial"/>
          <w:color w:val="323232"/>
          <w:sz w:val="21"/>
          <w:szCs w:val="21"/>
          <w:lang w:eastAsia="tr-TR"/>
        </w:rPr>
        <w:t>”.</w:t>
      </w:r>
      <w:r w:rsidR="005512E1">
        <w:rPr>
          <w:rStyle w:val="DipnotBavurusu"/>
          <w:rFonts w:ascii="Arial" w:eastAsia="Times New Roman" w:hAnsi="Arial" w:cs="Arial"/>
          <w:color w:val="323232"/>
          <w:sz w:val="21"/>
          <w:szCs w:val="21"/>
          <w:lang w:eastAsia="tr-TR"/>
        </w:rPr>
        <w:footnoteReference w:id="1"/>
      </w:r>
      <w:r w:rsidRPr="00C06748">
        <w:rPr>
          <w:rFonts w:ascii="Arial" w:eastAsia="Times New Roman" w:hAnsi="Arial" w:cs="Arial"/>
          <w:color w:val="323232"/>
          <w:sz w:val="21"/>
          <w:szCs w:val="21"/>
          <w:lang w:eastAsia="tr-TR"/>
        </w:rPr>
        <w:t> Aynı hikmette, “</w:t>
      </w:r>
      <w:r w:rsidRPr="00C06748">
        <w:rPr>
          <w:rFonts w:ascii="Arial" w:eastAsia="Times New Roman" w:hAnsi="Arial" w:cs="Arial"/>
          <w:i/>
          <w:iCs/>
          <w:color w:val="323232"/>
          <w:sz w:val="21"/>
          <w:szCs w:val="21"/>
          <w:lang w:eastAsia="tr-TR"/>
        </w:rPr>
        <w:t xml:space="preserve">Nerde görsen gönlü kırık, merhem ol </w:t>
      </w:r>
      <w:proofErr w:type="gramStart"/>
      <w:r w:rsidRPr="00C06748">
        <w:rPr>
          <w:rFonts w:ascii="Arial" w:eastAsia="Times New Roman" w:hAnsi="Arial" w:cs="Arial"/>
          <w:i/>
          <w:iCs/>
          <w:color w:val="323232"/>
          <w:sz w:val="21"/>
          <w:szCs w:val="21"/>
          <w:lang w:eastAsia="tr-TR"/>
        </w:rPr>
        <w:t>sen,/</w:t>
      </w:r>
      <w:proofErr w:type="gramEnd"/>
      <w:r w:rsidRPr="00C06748">
        <w:rPr>
          <w:rFonts w:ascii="Arial" w:eastAsia="Times New Roman" w:hAnsi="Arial" w:cs="Arial"/>
          <w:i/>
          <w:iCs/>
          <w:color w:val="323232"/>
          <w:sz w:val="21"/>
          <w:szCs w:val="21"/>
          <w:lang w:eastAsia="tr-TR"/>
        </w:rPr>
        <w:t>Öyle mazlum yolda kalsa yoldaşı ol sen.” </w:t>
      </w:r>
      <w:r w:rsidRPr="00C06748">
        <w:rPr>
          <w:rFonts w:ascii="Arial" w:eastAsia="Times New Roman" w:hAnsi="Arial" w:cs="Arial"/>
          <w:color w:val="323232"/>
          <w:sz w:val="21"/>
          <w:szCs w:val="21"/>
          <w:lang w:eastAsia="tr-TR"/>
        </w:rPr>
        <w:t>denilmiştir.</w:t>
      </w:r>
      <w:r w:rsidR="005512E1">
        <w:rPr>
          <w:rStyle w:val="DipnotBavurusu"/>
          <w:rFonts w:ascii="Arial" w:eastAsia="Times New Roman" w:hAnsi="Arial" w:cs="Arial"/>
          <w:color w:val="323232"/>
          <w:sz w:val="21"/>
          <w:szCs w:val="21"/>
          <w:lang w:eastAsia="tr-TR"/>
        </w:rPr>
        <w:footnoteReference w:id="2"/>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proofErr w:type="spellStart"/>
      <w:r w:rsidRPr="00C06748">
        <w:rPr>
          <w:rFonts w:ascii="Arial" w:eastAsia="Times New Roman" w:hAnsi="Arial" w:cs="Arial"/>
          <w:color w:val="323232"/>
          <w:sz w:val="21"/>
          <w:szCs w:val="21"/>
          <w:lang w:eastAsia="tr-TR"/>
        </w:rPr>
        <w:t>Yesevî’nin</w:t>
      </w:r>
      <w:proofErr w:type="spellEnd"/>
      <w:r w:rsidRPr="00C06748">
        <w:rPr>
          <w:rFonts w:ascii="Arial" w:eastAsia="Times New Roman" w:hAnsi="Arial" w:cs="Arial"/>
          <w:color w:val="323232"/>
          <w:sz w:val="21"/>
          <w:szCs w:val="21"/>
          <w:lang w:eastAsia="tr-TR"/>
        </w:rPr>
        <w:t xml:space="preserve"> düşüncesinin özü insanı yaratılışına uygun şekilde kâmil (olgun) bir varlığa dönüştürme kaygısıdır. Hikmetler insan-ı kâmil olmanın gereklerini anlatır. Bu insan gurur, kibir ve zulüm gibi kötülüklerden uzaklaşıp tevazu, </w:t>
      </w:r>
      <w:proofErr w:type="spellStart"/>
      <w:r w:rsidRPr="00C06748">
        <w:rPr>
          <w:rFonts w:ascii="Arial" w:eastAsia="Times New Roman" w:hAnsi="Arial" w:cs="Arial"/>
          <w:color w:val="323232"/>
          <w:sz w:val="21"/>
          <w:szCs w:val="21"/>
          <w:lang w:eastAsia="tr-TR"/>
        </w:rPr>
        <w:t>diğergamlık</w:t>
      </w:r>
      <w:proofErr w:type="spellEnd"/>
      <w:r w:rsidRPr="00C06748">
        <w:rPr>
          <w:rFonts w:ascii="Arial" w:eastAsia="Times New Roman" w:hAnsi="Arial" w:cs="Arial"/>
          <w:color w:val="323232"/>
          <w:sz w:val="21"/>
          <w:szCs w:val="21"/>
          <w:lang w:eastAsia="tr-TR"/>
        </w:rPr>
        <w:t xml:space="preserve"> ve adalet gibi erdemleri kazanan varlıktır.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bencil ve taş yürekli insanlardan kaçtığını söyler.</w:t>
      </w:r>
      <w:r w:rsidR="005512E1">
        <w:rPr>
          <w:rStyle w:val="DipnotBavurusu"/>
          <w:rFonts w:ascii="Arial" w:eastAsia="Times New Roman" w:hAnsi="Arial" w:cs="Arial"/>
          <w:color w:val="323232"/>
          <w:sz w:val="21"/>
          <w:szCs w:val="21"/>
          <w:lang w:eastAsia="tr-TR"/>
        </w:rPr>
        <w:footnoteReference w:id="3"/>
      </w:r>
      <w:r w:rsidRPr="00C06748">
        <w:rPr>
          <w:rFonts w:ascii="Arial" w:eastAsia="Times New Roman" w:hAnsi="Arial" w:cs="Arial"/>
          <w:color w:val="323232"/>
          <w:sz w:val="21"/>
          <w:szCs w:val="21"/>
          <w:lang w:eastAsia="tr-TR"/>
        </w:rPr>
        <w:t> Kısacası, hikmetlerin muhatabı olan insan “</w:t>
      </w:r>
      <w:r w:rsidRPr="00C06748">
        <w:rPr>
          <w:rFonts w:ascii="Arial" w:eastAsia="Times New Roman" w:hAnsi="Arial" w:cs="Arial"/>
          <w:i/>
          <w:iCs/>
          <w:color w:val="323232"/>
          <w:sz w:val="21"/>
          <w:szCs w:val="21"/>
          <w:lang w:eastAsia="tr-TR"/>
        </w:rPr>
        <w:t>hak ve hukuka, insan haklarına riayet edip helal yoldan [kazanan]</w:t>
      </w:r>
      <w:r w:rsidRPr="00C06748">
        <w:rPr>
          <w:rFonts w:ascii="Arial" w:eastAsia="Times New Roman" w:hAnsi="Arial" w:cs="Arial"/>
          <w:color w:val="323232"/>
          <w:sz w:val="21"/>
          <w:szCs w:val="21"/>
          <w:lang w:eastAsia="tr-TR"/>
        </w:rPr>
        <w:t>” kişidir.</w:t>
      </w:r>
      <w:r w:rsidR="005512E1">
        <w:rPr>
          <w:rStyle w:val="DipnotBavurusu"/>
          <w:rFonts w:ascii="Arial" w:eastAsia="Times New Roman" w:hAnsi="Arial" w:cs="Arial"/>
          <w:color w:val="323232"/>
          <w:sz w:val="21"/>
          <w:szCs w:val="21"/>
          <w:lang w:eastAsia="tr-TR"/>
        </w:rPr>
        <w:footnoteReference w:id="4"/>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”nin</w:t>
      </w:r>
      <w:proofErr w:type="spellEnd"/>
      <w:r w:rsidRPr="00C06748">
        <w:rPr>
          <w:rFonts w:ascii="Arial" w:eastAsia="Times New Roman" w:hAnsi="Arial" w:cs="Arial"/>
          <w:color w:val="323232"/>
          <w:sz w:val="21"/>
          <w:szCs w:val="21"/>
          <w:lang w:eastAsia="tr-TR"/>
        </w:rPr>
        <w:t xml:space="preserve"> ontolojik varlığını ve haklarını kabul eden bu anlayış sağlıklı bir toplumsal birlikteliğin de ön şartıdır. Kuşkusuz farklı inanç, düşünce veya hayat tarzına sahip insanların birbirini sevmesi </w:t>
      </w:r>
      <w:r w:rsidRPr="00C06748">
        <w:rPr>
          <w:rFonts w:ascii="Arial" w:eastAsia="Times New Roman" w:hAnsi="Arial" w:cs="Arial"/>
          <w:color w:val="323232"/>
          <w:sz w:val="21"/>
          <w:szCs w:val="21"/>
          <w:lang w:eastAsia="tr-TR"/>
        </w:rPr>
        <w:lastRenderedPageBreak/>
        <w:t>kolay değildir. Tarihi tecrübe dikkate alındığında bu durum gerçekçi de değildir. Bununla birlikte, insanların birbirinin varlığına tahammül etmesi, farklılıklarına saygı göstermesi mümkündür ve gereklidir.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da hiç kuşkusuz, çoğulcu bir toplumsal hayatın ve adalete dayanan bir siyasal düzenin varlığını zorunlu kılmaktadır. Esasen adalet, tüm erdemlerin temeli, erdemlerin erdemidir. Adaletin olmadığı yerde beraber yaşamanın da devlet olarak örgütlenmenin de imkânı yoktur.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bir hikmetinde her türlü huzursuzluğun ve kötülüğün arkasında adaletsizliğin olduğunu şöyle anlatır:</w:t>
      </w:r>
    </w:p>
    <w:p w:rsidR="00C06748" w:rsidRPr="00C06748" w:rsidRDefault="00C06748" w:rsidP="00C06748">
      <w:pPr>
        <w:spacing w:after="100" w:afterAutospacing="1" w:line="375" w:lineRule="atLeast"/>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w:t>
      </w:r>
      <w:r w:rsidRPr="00C06748">
        <w:rPr>
          <w:rFonts w:ascii="Arial" w:eastAsia="Times New Roman" w:hAnsi="Arial" w:cs="Arial"/>
          <w:i/>
          <w:iCs/>
          <w:color w:val="323232"/>
          <w:sz w:val="21"/>
          <w:szCs w:val="21"/>
          <w:lang w:eastAsia="tr-TR"/>
        </w:rPr>
        <w:t xml:space="preserve">Ehli dünya halkımızda </w:t>
      </w:r>
      <w:proofErr w:type="spellStart"/>
      <w:r w:rsidRPr="00C06748">
        <w:rPr>
          <w:rFonts w:ascii="Arial" w:eastAsia="Times New Roman" w:hAnsi="Arial" w:cs="Arial"/>
          <w:i/>
          <w:iCs/>
          <w:color w:val="323232"/>
          <w:sz w:val="21"/>
          <w:szCs w:val="21"/>
          <w:lang w:eastAsia="tr-TR"/>
        </w:rPr>
        <w:t>sehavet</w:t>
      </w:r>
      <w:proofErr w:type="spellEnd"/>
      <w:r w:rsidRPr="00C06748">
        <w:rPr>
          <w:rFonts w:ascii="Arial" w:eastAsia="Times New Roman" w:hAnsi="Arial" w:cs="Arial"/>
          <w:i/>
          <w:iCs/>
          <w:color w:val="323232"/>
          <w:sz w:val="21"/>
          <w:szCs w:val="21"/>
          <w:lang w:eastAsia="tr-TR"/>
        </w:rPr>
        <w:t xml:space="preserve"> (cömertlik) yok,</w:t>
      </w:r>
      <w:r w:rsidRPr="00C06748">
        <w:rPr>
          <w:rFonts w:ascii="Arial" w:eastAsia="Times New Roman" w:hAnsi="Arial" w:cs="Arial"/>
          <w:i/>
          <w:iCs/>
          <w:color w:val="323232"/>
          <w:sz w:val="21"/>
          <w:szCs w:val="21"/>
          <w:lang w:eastAsia="tr-TR"/>
        </w:rPr>
        <w:br/>
        <w:t>Padişahlarda vezirlerde adalet yok,</w:t>
      </w:r>
      <w:r w:rsidRPr="00C06748">
        <w:rPr>
          <w:rFonts w:ascii="Arial" w:eastAsia="Times New Roman" w:hAnsi="Arial" w:cs="Arial"/>
          <w:i/>
          <w:iCs/>
          <w:color w:val="323232"/>
          <w:sz w:val="21"/>
          <w:szCs w:val="21"/>
          <w:lang w:eastAsia="tr-TR"/>
        </w:rPr>
        <w:br/>
        <w:t>Dervişlerin duasında icabet yok,</w:t>
      </w:r>
      <w:r w:rsidRPr="00C06748">
        <w:rPr>
          <w:rFonts w:ascii="Arial" w:eastAsia="Times New Roman" w:hAnsi="Arial" w:cs="Arial"/>
          <w:i/>
          <w:iCs/>
          <w:color w:val="323232"/>
          <w:sz w:val="21"/>
          <w:szCs w:val="21"/>
          <w:lang w:eastAsia="tr-TR"/>
        </w:rPr>
        <w:br/>
        <w:t>Türlü bela halk üstüne yağdı dostlar.</w:t>
      </w:r>
      <w:r w:rsidRPr="00C06748">
        <w:rPr>
          <w:rFonts w:ascii="Arial" w:eastAsia="Times New Roman" w:hAnsi="Arial" w:cs="Arial"/>
          <w:color w:val="323232"/>
          <w:sz w:val="21"/>
          <w:szCs w:val="21"/>
          <w:lang w:eastAsia="tr-TR"/>
        </w:rPr>
        <w:t>”</w:t>
      </w:r>
      <w:r w:rsidR="005512E1">
        <w:rPr>
          <w:rStyle w:val="DipnotBavurusu"/>
          <w:rFonts w:ascii="Arial" w:eastAsia="Times New Roman" w:hAnsi="Arial" w:cs="Arial"/>
          <w:color w:val="323232"/>
          <w:sz w:val="21"/>
          <w:szCs w:val="21"/>
          <w:lang w:eastAsia="tr-TR"/>
        </w:rPr>
        <w:footnoteReference w:id="5"/>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Peki, toplumsal ve siyasal hayatımız için bu derece önemli olan adalet nedir? Bu soruyu en güzel şekilde cevaplandıranların başında Hoca Ahmet </w:t>
      </w:r>
      <w:proofErr w:type="spellStart"/>
      <w:r w:rsidRPr="00C06748">
        <w:rPr>
          <w:rFonts w:ascii="Arial" w:eastAsia="Times New Roman" w:hAnsi="Arial" w:cs="Arial"/>
          <w:color w:val="323232"/>
          <w:sz w:val="21"/>
          <w:szCs w:val="21"/>
          <w:lang w:eastAsia="tr-TR"/>
        </w:rPr>
        <w:t>Yesevî’nin</w:t>
      </w:r>
      <w:proofErr w:type="spellEnd"/>
      <w:r w:rsidRPr="00C06748">
        <w:rPr>
          <w:rFonts w:ascii="Arial" w:eastAsia="Times New Roman" w:hAnsi="Arial" w:cs="Arial"/>
          <w:color w:val="323232"/>
          <w:sz w:val="21"/>
          <w:szCs w:val="21"/>
          <w:lang w:eastAsia="tr-TR"/>
        </w:rPr>
        <w:t xml:space="preserve"> açtığı yoldan yürüyen Anadolu’nun irfan erlerinden Mevlâna Celalettin Rûmî gelmektedir.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Mevlâna, adaleti onun zıddı olan zulümle karşılaştırmak suretiyle tanımlamıştır. Mevlâna’ya göre adalet her şeyi yerli yerine, zulüm ise bir şeyi ait olmadığı yere koymaktır. Bu nedenle ağaca su vermek adalet, dikene su vermek ise zulümdür.</w:t>
      </w:r>
      <w:r w:rsidR="005512E1">
        <w:rPr>
          <w:rStyle w:val="DipnotBavurusu"/>
          <w:rFonts w:ascii="Arial" w:eastAsia="Times New Roman" w:hAnsi="Arial" w:cs="Arial"/>
          <w:color w:val="323232"/>
          <w:sz w:val="21"/>
          <w:szCs w:val="21"/>
          <w:lang w:eastAsia="tr-TR"/>
        </w:rPr>
        <w:footnoteReference w:id="6"/>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anlamda adalet herkese hakkını ve hak ettiğini vermek, hakkı sahibine teslim etmektir. Zulüm ise en genel anlamda bir hakkı ihlal etmektir. Adalet de ahlak gibi bir eylem meselesidir. Adalet, her düzeyde adil eylemle sağlanabilir. Bu eylemlerin sonucu da eylemde bulunanlar üzerinde bıraktığı tesir de zıttır. Mevlâna’nın ifadesiyle adalet gönül huzuru, zulüm ise vicdan azabı getirir.</w:t>
      </w:r>
      <w:r w:rsidR="005512E1">
        <w:rPr>
          <w:rStyle w:val="DipnotBavurusu"/>
          <w:rFonts w:ascii="Arial" w:eastAsia="Times New Roman" w:hAnsi="Arial" w:cs="Arial"/>
          <w:color w:val="323232"/>
          <w:sz w:val="21"/>
          <w:szCs w:val="21"/>
          <w:lang w:eastAsia="tr-TR"/>
        </w:rPr>
        <w:footnoteReference w:id="7"/>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rPr>
          <w:rFonts w:ascii="Arial" w:eastAsia="Times New Roman" w:hAnsi="Arial" w:cs="Arial"/>
          <w:color w:val="323232"/>
          <w:sz w:val="21"/>
          <w:szCs w:val="21"/>
          <w:lang w:eastAsia="tr-TR"/>
        </w:rPr>
      </w:pPr>
      <w:r w:rsidRPr="00C06748">
        <w:rPr>
          <w:rFonts w:ascii="Arial" w:eastAsia="Times New Roman" w:hAnsi="Arial" w:cs="Arial"/>
          <w:b/>
          <w:bCs/>
          <w:color w:val="323232"/>
          <w:sz w:val="21"/>
          <w:szCs w:val="21"/>
          <w:lang w:eastAsia="tr-TR"/>
        </w:rPr>
        <w:t>Değerli Gençler,</w:t>
      </w:r>
      <w:r w:rsidRPr="00C06748">
        <w:rPr>
          <w:rFonts w:ascii="Arial" w:eastAsia="Times New Roman" w:hAnsi="Arial" w:cs="Arial"/>
          <w:b/>
          <w:bCs/>
          <w:color w:val="323232"/>
          <w:sz w:val="21"/>
          <w:szCs w:val="21"/>
          <w:lang w:eastAsia="tr-TR"/>
        </w:rPr>
        <w:br/>
        <w:t>Saygıdeğer Katılımcılar,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Hiç kuşkusuz ahlak ve adaletin kavramsal düzeyde varlığı yeterli değildir. Bunların davranışlarımıza yön vermesi, başka bir ifadeyle insani eylemin ahlaki ve adil eylem olarak hayata geçmesi gerekir. Ancak bu durumda insanın ve tüm değerlerinin korunduğu çoğulcu bir toplumda </w:t>
      </w:r>
      <w:r w:rsidRPr="00C06748">
        <w:rPr>
          <w:rFonts w:ascii="Arial" w:eastAsia="Times New Roman" w:hAnsi="Arial" w:cs="Arial"/>
          <w:color w:val="323232"/>
          <w:sz w:val="21"/>
          <w:szCs w:val="21"/>
          <w:lang w:eastAsia="tr-TR"/>
        </w:rPr>
        <w:lastRenderedPageBreak/>
        <w:t>temel hak ve özgürlüklere sahip eşit ve hür bireyler olarak varlığımızı sürdürme imkânına sahip olabiliriz.</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Ahlak ve adalet değerlerinin hayata geçmesi ise sağlam temeller üzerine inşa edilen ve iyi işleyen bir hukuk düzenini gerektirmektedir. Zira insanlar arasında ortaya çıkan yanlışları, haksızlık ve adaletsizlikleri gidermek ve engellemek ancak adil bir hukuk düzeninde mümkündür.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Bu gerçeği vurgulayanlardan biri de Kazakistan’ın en büyük mütefekkir ve şairlerinden biri olan Abay adıyla maruf İbrahim </w:t>
      </w:r>
      <w:proofErr w:type="spellStart"/>
      <w:r w:rsidRPr="00C06748">
        <w:rPr>
          <w:rFonts w:ascii="Arial" w:eastAsia="Times New Roman" w:hAnsi="Arial" w:cs="Arial"/>
          <w:color w:val="323232"/>
          <w:sz w:val="21"/>
          <w:szCs w:val="21"/>
          <w:lang w:eastAsia="tr-TR"/>
        </w:rPr>
        <w:t>Kunanbayoğlu’dur</w:t>
      </w:r>
      <w:proofErr w:type="spellEnd"/>
      <w:r w:rsidRPr="00C06748">
        <w:rPr>
          <w:rFonts w:ascii="Arial" w:eastAsia="Times New Roman" w:hAnsi="Arial" w:cs="Arial"/>
          <w:color w:val="323232"/>
          <w:sz w:val="21"/>
          <w:szCs w:val="21"/>
          <w:lang w:eastAsia="tr-TR"/>
        </w:rPr>
        <w:t>. Abay yaklaşık 150 yıl önce “</w:t>
      </w:r>
      <w:r w:rsidRPr="00C06748">
        <w:rPr>
          <w:rFonts w:ascii="Arial" w:eastAsia="Times New Roman" w:hAnsi="Arial" w:cs="Arial"/>
          <w:i/>
          <w:iCs/>
          <w:color w:val="323232"/>
          <w:sz w:val="21"/>
          <w:szCs w:val="21"/>
          <w:lang w:eastAsia="tr-TR"/>
        </w:rPr>
        <w:t>Yatılı okulda okuyanlara</w:t>
      </w:r>
      <w:r w:rsidRPr="00C06748">
        <w:rPr>
          <w:rFonts w:ascii="Arial" w:eastAsia="Times New Roman" w:hAnsi="Arial" w:cs="Arial"/>
          <w:color w:val="323232"/>
          <w:sz w:val="21"/>
          <w:szCs w:val="21"/>
          <w:lang w:eastAsia="tr-TR"/>
        </w:rPr>
        <w:t>” başlıklı şiirinde sizin gibi gençlere hukuk yolunu gösteriyor ve şöyle sesleniyordu:</w:t>
      </w:r>
    </w:p>
    <w:p w:rsidR="00C06748" w:rsidRPr="00C06748" w:rsidRDefault="00C06748" w:rsidP="00C06748">
      <w:pPr>
        <w:spacing w:after="100" w:afterAutospacing="1" w:line="375" w:lineRule="atLeast"/>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w:t>
      </w:r>
      <w:r w:rsidRPr="00C06748">
        <w:rPr>
          <w:rFonts w:ascii="Arial" w:eastAsia="Times New Roman" w:hAnsi="Arial" w:cs="Arial"/>
          <w:i/>
          <w:iCs/>
          <w:color w:val="323232"/>
          <w:sz w:val="21"/>
          <w:szCs w:val="21"/>
          <w:lang w:eastAsia="tr-TR"/>
        </w:rPr>
        <w:t>Yanlış varsa, hukuk da var;</w:t>
      </w:r>
      <w:r w:rsidRPr="00C06748">
        <w:rPr>
          <w:rFonts w:ascii="Arial" w:eastAsia="Times New Roman" w:hAnsi="Arial" w:cs="Arial"/>
          <w:i/>
          <w:iCs/>
          <w:color w:val="323232"/>
          <w:sz w:val="21"/>
          <w:szCs w:val="21"/>
          <w:lang w:eastAsia="tr-TR"/>
        </w:rPr>
        <w:br/>
        <w:t>Verirsin mahkemeye.</w:t>
      </w:r>
      <w:r w:rsidRPr="00C06748">
        <w:rPr>
          <w:rFonts w:ascii="Arial" w:eastAsia="Times New Roman" w:hAnsi="Arial" w:cs="Arial"/>
          <w:i/>
          <w:iCs/>
          <w:color w:val="323232"/>
          <w:sz w:val="21"/>
          <w:szCs w:val="21"/>
          <w:lang w:eastAsia="tr-TR"/>
        </w:rPr>
        <w:br/>
        <w:t>O da vali değil ki,</w:t>
      </w:r>
      <w:r w:rsidRPr="00C06748">
        <w:rPr>
          <w:rFonts w:ascii="Arial" w:eastAsia="Times New Roman" w:hAnsi="Arial" w:cs="Arial"/>
          <w:i/>
          <w:iCs/>
          <w:color w:val="323232"/>
          <w:sz w:val="21"/>
          <w:szCs w:val="21"/>
          <w:lang w:eastAsia="tr-TR"/>
        </w:rPr>
        <w:br/>
        <w:t>Boyun eğecek adalete.</w:t>
      </w:r>
      <w:r w:rsidRPr="00C06748">
        <w:rPr>
          <w:rFonts w:ascii="Arial" w:eastAsia="Times New Roman" w:hAnsi="Arial" w:cs="Arial"/>
          <w:color w:val="323232"/>
          <w:sz w:val="21"/>
          <w:szCs w:val="21"/>
          <w:lang w:eastAsia="tr-TR"/>
        </w:rPr>
        <w:t>”</w:t>
      </w:r>
      <w:r w:rsidR="005512E1">
        <w:rPr>
          <w:rStyle w:val="DipnotBavurusu"/>
          <w:rFonts w:ascii="Arial" w:eastAsia="Times New Roman" w:hAnsi="Arial" w:cs="Arial"/>
          <w:color w:val="323232"/>
          <w:sz w:val="21"/>
          <w:szCs w:val="21"/>
          <w:lang w:eastAsia="tr-TR"/>
        </w:rPr>
        <w:footnoteReference w:id="8"/>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Hoca Ahmet </w:t>
      </w:r>
      <w:proofErr w:type="spellStart"/>
      <w:r w:rsidRPr="00C06748">
        <w:rPr>
          <w:rFonts w:ascii="Arial" w:eastAsia="Times New Roman" w:hAnsi="Arial" w:cs="Arial"/>
          <w:color w:val="323232"/>
          <w:sz w:val="21"/>
          <w:szCs w:val="21"/>
          <w:lang w:eastAsia="tr-TR"/>
        </w:rPr>
        <w:t>Yesevî’nin</w:t>
      </w:r>
      <w:proofErr w:type="spellEnd"/>
      <w:r w:rsidRPr="00C06748">
        <w:rPr>
          <w:rFonts w:ascii="Arial" w:eastAsia="Times New Roman" w:hAnsi="Arial" w:cs="Arial"/>
          <w:color w:val="323232"/>
          <w:sz w:val="21"/>
          <w:szCs w:val="21"/>
          <w:lang w:eastAsia="tr-TR"/>
        </w:rPr>
        <w:t>, Mevlana’nın ve Abay’ın söyledikleri aynı hakikate işaret etmektedir: Gücün kontrol edilmesi, ahlaki sınırlar içinde tutulması ve adaletle buluşturulması gerekir. Bunun için de hukuka ve onu hayata geçirecek olan mahkemelere ihtiyaç vardır.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bağlamda başta anayasa mahkemeleri olmak üzere tüm mahkemelerin temel görevi, padişahların, vezirlerin ve valilerin muhtemel adaletsizliklerini engellemek suretiyle insanın sadece insan olmasından dolayı sahip olduğu temel hak ve özgürlüklerini korumaktır.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İnsan haklarının tam olarak korunabilmesi, onun hikmetinin anlaşılmasına bağlıdır. Bir kez daha vurgulamak gerekir ki insan haklarına sahip olmak için insan olmak yeterlidir. Bu hakların öznesi “</w:t>
      </w:r>
      <w:proofErr w:type="spellStart"/>
      <w:r w:rsidRPr="00C06748">
        <w:rPr>
          <w:rFonts w:ascii="Arial" w:eastAsia="Times New Roman" w:hAnsi="Arial" w:cs="Arial"/>
          <w:i/>
          <w:iCs/>
          <w:color w:val="323232"/>
          <w:sz w:val="21"/>
          <w:szCs w:val="21"/>
          <w:lang w:eastAsia="tr-TR"/>
        </w:rPr>
        <w:t>insan</w:t>
      </w:r>
      <w:r w:rsidRPr="00C06748">
        <w:rPr>
          <w:rFonts w:ascii="Arial" w:eastAsia="Times New Roman" w:hAnsi="Arial" w:cs="Arial"/>
          <w:color w:val="323232"/>
          <w:sz w:val="21"/>
          <w:szCs w:val="21"/>
          <w:lang w:eastAsia="tr-TR"/>
        </w:rPr>
        <w:t>”dır</w:t>
      </w:r>
      <w:proofErr w:type="spellEnd"/>
      <w:r w:rsidRPr="00C06748">
        <w:rPr>
          <w:rFonts w:ascii="Arial" w:eastAsia="Times New Roman" w:hAnsi="Arial" w:cs="Arial"/>
          <w:color w:val="323232"/>
          <w:sz w:val="21"/>
          <w:szCs w:val="21"/>
          <w:lang w:eastAsia="tr-TR"/>
        </w:rPr>
        <w:t>. Rengi, ırkı, dili, dini, inancı ve görüşü ne olursa olsun insan…</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 anlamda insan haklarının öznesi aynı zamanda “</w:t>
      </w:r>
      <w:proofErr w:type="spell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”dir</w:t>
      </w:r>
      <w:proofErr w:type="spellEnd"/>
      <w:r w:rsidRPr="00C06748">
        <w:rPr>
          <w:rFonts w:ascii="Arial" w:eastAsia="Times New Roman" w:hAnsi="Arial" w:cs="Arial"/>
          <w:color w:val="323232"/>
          <w:sz w:val="21"/>
          <w:szCs w:val="21"/>
          <w:lang w:eastAsia="tr-TR"/>
        </w:rPr>
        <w:t xml:space="preserve">. </w:t>
      </w:r>
      <w:proofErr w:type="spellStart"/>
      <w:r w:rsidRPr="00C06748">
        <w:rPr>
          <w:rFonts w:ascii="Arial" w:eastAsia="Times New Roman" w:hAnsi="Arial" w:cs="Arial"/>
          <w:color w:val="323232"/>
          <w:sz w:val="21"/>
          <w:szCs w:val="21"/>
          <w:lang w:eastAsia="tr-TR"/>
        </w:rPr>
        <w:t>Postmodern</w:t>
      </w:r>
      <w:proofErr w:type="spellEnd"/>
      <w:r w:rsidRPr="00C06748">
        <w:rPr>
          <w:rFonts w:ascii="Arial" w:eastAsia="Times New Roman" w:hAnsi="Arial" w:cs="Arial"/>
          <w:color w:val="323232"/>
          <w:sz w:val="21"/>
          <w:szCs w:val="21"/>
          <w:lang w:eastAsia="tr-TR"/>
        </w:rPr>
        <w:t xml:space="preserve"> düşüncenin öncülerinden </w:t>
      </w:r>
      <w:proofErr w:type="spellStart"/>
      <w:r w:rsidRPr="00C06748">
        <w:rPr>
          <w:rFonts w:ascii="Arial" w:eastAsia="Times New Roman" w:hAnsi="Arial" w:cs="Arial"/>
          <w:color w:val="323232"/>
          <w:sz w:val="21"/>
          <w:szCs w:val="21"/>
          <w:lang w:eastAsia="tr-TR"/>
        </w:rPr>
        <w:t>Lyotard’ın</w:t>
      </w:r>
      <w:proofErr w:type="spellEnd"/>
      <w:r w:rsidRPr="00C06748">
        <w:rPr>
          <w:rFonts w:ascii="Arial" w:eastAsia="Times New Roman" w:hAnsi="Arial" w:cs="Arial"/>
          <w:color w:val="323232"/>
          <w:sz w:val="21"/>
          <w:szCs w:val="21"/>
          <w:lang w:eastAsia="tr-TR"/>
        </w:rPr>
        <w:t xml:space="preserve"> ifadesiyle her bir insan “</w:t>
      </w:r>
      <w:r w:rsidRPr="00C06748">
        <w:rPr>
          <w:rFonts w:ascii="Arial" w:eastAsia="Times New Roman" w:hAnsi="Arial" w:cs="Arial"/>
          <w:i/>
          <w:iCs/>
          <w:color w:val="323232"/>
          <w:sz w:val="21"/>
          <w:szCs w:val="21"/>
          <w:lang w:eastAsia="tr-TR"/>
        </w:rPr>
        <w:t xml:space="preserve">içinde bir öteki figürü </w:t>
      </w:r>
      <w:proofErr w:type="spellStart"/>
      <w:r w:rsidRPr="00C06748">
        <w:rPr>
          <w:rFonts w:ascii="Arial" w:eastAsia="Times New Roman" w:hAnsi="Arial" w:cs="Arial"/>
          <w:i/>
          <w:iCs/>
          <w:color w:val="323232"/>
          <w:sz w:val="21"/>
          <w:szCs w:val="21"/>
          <w:lang w:eastAsia="tr-TR"/>
        </w:rPr>
        <w:t>taşımakta</w:t>
      </w:r>
      <w:r w:rsidRPr="00C06748">
        <w:rPr>
          <w:rFonts w:ascii="Arial" w:eastAsia="Times New Roman" w:hAnsi="Arial" w:cs="Arial"/>
          <w:color w:val="323232"/>
          <w:sz w:val="21"/>
          <w:szCs w:val="21"/>
          <w:lang w:eastAsia="tr-TR"/>
        </w:rPr>
        <w:t>”dır</w:t>
      </w:r>
      <w:proofErr w:type="spellEnd"/>
      <w:r w:rsidRPr="00C06748">
        <w:rPr>
          <w:rFonts w:ascii="Arial" w:eastAsia="Times New Roman" w:hAnsi="Arial" w:cs="Arial"/>
          <w:color w:val="323232"/>
          <w:sz w:val="21"/>
          <w:szCs w:val="21"/>
          <w:lang w:eastAsia="tr-TR"/>
        </w:rPr>
        <w:t>. Her birimiz başkasının gözünde “</w:t>
      </w:r>
      <w:proofErr w:type="spellStart"/>
      <w:proofErr w:type="gramStart"/>
      <w:r w:rsidRPr="00C06748">
        <w:rPr>
          <w:rFonts w:ascii="Arial" w:eastAsia="Times New Roman" w:hAnsi="Arial" w:cs="Arial"/>
          <w:i/>
          <w:iCs/>
          <w:color w:val="323232"/>
          <w:sz w:val="21"/>
          <w:szCs w:val="21"/>
          <w:lang w:eastAsia="tr-TR"/>
        </w:rPr>
        <w:t>öteki</w:t>
      </w:r>
      <w:r w:rsidRPr="00C06748">
        <w:rPr>
          <w:rFonts w:ascii="Arial" w:eastAsia="Times New Roman" w:hAnsi="Arial" w:cs="Arial"/>
          <w:color w:val="323232"/>
          <w:sz w:val="21"/>
          <w:szCs w:val="21"/>
          <w:lang w:eastAsia="tr-TR"/>
        </w:rPr>
        <w:t>”yiz</w:t>
      </w:r>
      <w:proofErr w:type="spellEnd"/>
      <w:proofErr w:type="gramEnd"/>
      <w:r w:rsidRPr="00C06748">
        <w:rPr>
          <w:rFonts w:ascii="Arial" w:eastAsia="Times New Roman" w:hAnsi="Arial" w:cs="Arial"/>
          <w:color w:val="323232"/>
          <w:sz w:val="21"/>
          <w:szCs w:val="21"/>
          <w:lang w:eastAsia="tr-TR"/>
        </w:rPr>
        <w:t>; ötekinin ötekisiyiz. Tam da bu nedenle, insan hakları aynı zamanda “</w:t>
      </w:r>
      <w:r w:rsidRPr="00C06748">
        <w:rPr>
          <w:rFonts w:ascii="Arial" w:eastAsia="Times New Roman" w:hAnsi="Arial" w:cs="Arial"/>
          <w:i/>
          <w:iCs/>
          <w:color w:val="323232"/>
          <w:sz w:val="21"/>
          <w:szCs w:val="21"/>
          <w:lang w:eastAsia="tr-TR"/>
        </w:rPr>
        <w:t>ötekinin hakları</w:t>
      </w:r>
      <w:r w:rsidRPr="00C06748">
        <w:rPr>
          <w:rFonts w:ascii="Arial" w:eastAsia="Times New Roman" w:hAnsi="Arial" w:cs="Arial"/>
          <w:color w:val="323232"/>
          <w:sz w:val="21"/>
          <w:szCs w:val="21"/>
          <w:lang w:eastAsia="tr-TR"/>
        </w:rPr>
        <w:t>” olarak karşımıza çıkmaktadır.</w:t>
      </w:r>
      <w:r w:rsidR="005512E1">
        <w:rPr>
          <w:rStyle w:val="DipnotBavurusu"/>
          <w:rFonts w:ascii="Arial" w:eastAsia="Times New Roman" w:hAnsi="Arial" w:cs="Arial"/>
          <w:color w:val="323232"/>
          <w:sz w:val="21"/>
          <w:szCs w:val="21"/>
          <w:lang w:eastAsia="tr-TR"/>
        </w:rPr>
        <w:footnoteReference w:id="9"/>
      </w:r>
      <w:r w:rsidR="005512E1" w:rsidRPr="00C06748">
        <w:rPr>
          <w:rFonts w:ascii="Arial" w:eastAsia="Times New Roman" w:hAnsi="Arial" w:cs="Arial"/>
          <w:color w:val="323232"/>
          <w:sz w:val="21"/>
          <w:szCs w:val="21"/>
          <w:lang w:eastAsia="tr-TR"/>
        </w:rPr>
        <w:t xml:space="preserve">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lastRenderedPageBreak/>
        <w:t>Bizim ve ötekinin hakları olarak insan haklarının korunmasında yargıya, özellikle de anayasa yargısına önemli bir görev düşmektedir. Aslında anayasa mahkemelerinin varlık nedeni, insan haysiyetinden kaynaklanan hak ve özgürlükleri güvence altına almaktır.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Bu bağlamda Türk Anayasa Mahkemesi de insan haklarını koruma görevini en iyi ve etkili şekilde yerine getirmenin gayreti içindedir. Ayrıca Anayasa Mahkemesinin temel hakları korurken benimsediği hak eksenli paradigma, bize dışarıdan empoze edilmiş bir anlayışın değil, 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Mevlâna, Hacı Bektaş-ı Veli ve Yunus Emre gibi irfan abidelerinde köklerini bulan insan merkezli anlayışın yansımasıdır.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b/>
          <w:bCs/>
          <w:color w:val="323232"/>
          <w:sz w:val="21"/>
          <w:szCs w:val="21"/>
          <w:lang w:eastAsia="tr-TR"/>
        </w:rPr>
        <w:t>Sevgili Gençler,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İnsan haklarının etkili şekilde korunması için “</w:t>
      </w:r>
      <w:r w:rsidRPr="00C06748">
        <w:rPr>
          <w:rFonts w:ascii="Arial" w:eastAsia="Times New Roman" w:hAnsi="Arial" w:cs="Arial"/>
          <w:i/>
          <w:iCs/>
          <w:color w:val="323232"/>
          <w:sz w:val="21"/>
          <w:szCs w:val="21"/>
          <w:lang w:eastAsia="tr-TR"/>
        </w:rPr>
        <w:t>öteki düşmanlığı</w:t>
      </w:r>
      <w:r w:rsidRPr="00C06748">
        <w:rPr>
          <w:rFonts w:ascii="Arial" w:eastAsia="Times New Roman" w:hAnsi="Arial" w:cs="Arial"/>
          <w:color w:val="323232"/>
          <w:sz w:val="21"/>
          <w:szCs w:val="21"/>
          <w:lang w:eastAsia="tr-TR"/>
        </w:rPr>
        <w:t>” ile her düzeyde ve düzlemde mücadele etmek gerekmektedir. Bu mücadelenin en etkili yolu da ahlaki ve adil eyleme dayanan, insanı ötekileştirmeyen, kuşatıcı ve çoğulcu bir anlayışı kendi topraklarımızda hayata geçirmekten geçmektedir.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Bunun için gerekli düşünsel mirasa sahibiz. Tüm mesele bunları söylem düzeyinden çıkarıp hayata geçirmektir.</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Bu duygu ve düşüncelerle 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Üniversitesinin 2023-24 eğitim öğretim yılının hayırlı olmasını diliyorum. Bu ilim ve irfan yuvasının başarısı için çaba gösteren tüm yöneticileri, değerli hocalarımızı ve öğrencilerimizi tebrik ediyorum.</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xml:space="preserve">Bu toprakların ve Anadolu’nun manevi mimarı Hoca Ahmet </w:t>
      </w:r>
      <w:proofErr w:type="spellStart"/>
      <w:r w:rsidRPr="00C06748">
        <w:rPr>
          <w:rFonts w:ascii="Arial" w:eastAsia="Times New Roman" w:hAnsi="Arial" w:cs="Arial"/>
          <w:color w:val="323232"/>
          <w:sz w:val="21"/>
          <w:szCs w:val="21"/>
          <w:lang w:eastAsia="tr-TR"/>
        </w:rPr>
        <w:t>Yesevî’yi</w:t>
      </w:r>
      <w:proofErr w:type="spellEnd"/>
      <w:r w:rsidRPr="00C06748">
        <w:rPr>
          <w:rFonts w:ascii="Arial" w:eastAsia="Times New Roman" w:hAnsi="Arial" w:cs="Arial"/>
          <w:color w:val="323232"/>
          <w:sz w:val="21"/>
          <w:szCs w:val="21"/>
          <w:lang w:eastAsia="tr-TR"/>
        </w:rPr>
        <w:t xml:space="preserve"> rahmet ve minnetle anıyorum. Konuşmamı Hoca Ahmet’ten mülhem bir temenniyle bitirmek istiyorum: Her dileğiniz kabul olsun, gönlünüz hikmetin ve muhabbetin neşesiyle dolsun.</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Hepinize bir kez daha sevgi ve saygılarımı sunuyor, sağlık ve afiyet diliyorum.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C06748" w:rsidRPr="00C06748" w:rsidTr="00C06748">
        <w:trPr>
          <w:trHeight w:val="225"/>
          <w:jc w:val="right"/>
        </w:trPr>
        <w:tc>
          <w:tcPr>
            <w:tcW w:w="0" w:type="auto"/>
            <w:vAlign w:val="center"/>
            <w:hideMark/>
          </w:tcPr>
          <w:p w:rsidR="00C06748" w:rsidRPr="00C06748" w:rsidRDefault="00C06748" w:rsidP="00C06748">
            <w:pPr>
              <w:spacing w:after="0" w:line="240" w:lineRule="auto"/>
              <w:jc w:val="center"/>
              <w:rPr>
                <w:rFonts w:ascii="Times New Roman" w:eastAsia="Times New Roman" w:hAnsi="Times New Roman" w:cs="Times New Roman"/>
                <w:color w:val="424242"/>
                <w:sz w:val="24"/>
                <w:szCs w:val="24"/>
                <w:lang w:eastAsia="tr-TR"/>
              </w:rPr>
            </w:pPr>
            <w:r w:rsidRPr="00C06748">
              <w:rPr>
                <w:rFonts w:ascii="Times New Roman" w:eastAsia="Times New Roman" w:hAnsi="Times New Roman" w:cs="Times New Roman"/>
                <w:b/>
                <w:bCs/>
                <w:color w:val="424242"/>
                <w:sz w:val="24"/>
                <w:szCs w:val="24"/>
                <w:lang w:eastAsia="tr-TR"/>
              </w:rPr>
              <w:t>Zühtü ARSLAN</w:t>
            </w:r>
          </w:p>
        </w:tc>
      </w:tr>
      <w:tr w:rsidR="00C06748" w:rsidRPr="00C06748" w:rsidTr="00C06748">
        <w:trPr>
          <w:trHeight w:val="225"/>
          <w:jc w:val="right"/>
        </w:trPr>
        <w:tc>
          <w:tcPr>
            <w:tcW w:w="0" w:type="auto"/>
            <w:vAlign w:val="center"/>
            <w:hideMark/>
          </w:tcPr>
          <w:p w:rsidR="00C06748" w:rsidRPr="00C06748" w:rsidRDefault="00C06748" w:rsidP="00C06748">
            <w:pPr>
              <w:spacing w:after="0" w:line="240" w:lineRule="auto"/>
              <w:jc w:val="center"/>
              <w:rPr>
                <w:rFonts w:ascii="Times New Roman" w:eastAsia="Times New Roman" w:hAnsi="Times New Roman" w:cs="Times New Roman"/>
                <w:color w:val="424242"/>
                <w:sz w:val="24"/>
                <w:szCs w:val="24"/>
                <w:lang w:eastAsia="tr-TR"/>
              </w:rPr>
            </w:pPr>
            <w:r w:rsidRPr="00C06748">
              <w:rPr>
                <w:rFonts w:ascii="Times New Roman" w:eastAsia="Times New Roman" w:hAnsi="Times New Roman" w:cs="Times New Roman"/>
                <w:b/>
                <w:bCs/>
                <w:color w:val="424242"/>
                <w:sz w:val="24"/>
                <w:szCs w:val="24"/>
                <w:lang w:eastAsia="tr-TR"/>
              </w:rPr>
              <w:t>Anayasa Mahkemesi Başkanı</w:t>
            </w:r>
          </w:p>
        </w:tc>
      </w:tr>
    </w:tbl>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w:t>
      </w:r>
    </w:p>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t> </w:t>
      </w:r>
    </w:p>
    <w:p w:rsidR="00C06748" w:rsidRPr="00C06748" w:rsidRDefault="002056FA" w:rsidP="00C06748">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1" w:name="_ftn0"/>
    <w:p w:rsidR="00C06748" w:rsidRPr="00C06748" w:rsidRDefault="00C06748" w:rsidP="00C06748">
      <w:pPr>
        <w:spacing w:after="100" w:afterAutospacing="1" w:line="375" w:lineRule="atLeast"/>
        <w:jc w:val="both"/>
        <w:rPr>
          <w:rFonts w:ascii="Arial" w:eastAsia="Times New Roman" w:hAnsi="Arial" w:cs="Arial"/>
          <w:color w:val="323232"/>
          <w:sz w:val="21"/>
          <w:szCs w:val="21"/>
          <w:lang w:eastAsia="tr-TR"/>
        </w:rPr>
      </w:pPr>
      <w:r w:rsidRPr="00C06748">
        <w:rPr>
          <w:rFonts w:ascii="Arial" w:eastAsia="Times New Roman" w:hAnsi="Arial" w:cs="Arial"/>
          <w:color w:val="323232"/>
          <w:sz w:val="21"/>
          <w:szCs w:val="21"/>
          <w:lang w:eastAsia="tr-TR"/>
        </w:rPr>
        <w:fldChar w:fldCharType="begin"/>
      </w:r>
      <w:r w:rsidRPr="00C06748">
        <w:rPr>
          <w:rFonts w:ascii="Arial" w:eastAsia="Times New Roman" w:hAnsi="Arial" w:cs="Arial"/>
          <w:color w:val="323232"/>
          <w:sz w:val="21"/>
          <w:szCs w:val="21"/>
          <w:lang w:eastAsia="tr-TR"/>
        </w:rPr>
        <w:instrText xml:space="preserve"> HYPERLINK "https://www.anayasa.gov.tr/tr/baskan/konusmalar/insan-haklari-dusuncesinin-temelleri/" \l "_ftnref0" </w:instrText>
      </w:r>
      <w:r w:rsidRPr="00C06748">
        <w:rPr>
          <w:rFonts w:ascii="Arial" w:eastAsia="Times New Roman" w:hAnsi="Arial" w:cs="Arial"/>
          <w:color w:val="323232"/>
          <w:sz w:val="21"/>
          <w:szCs w:val="21"/>
          <w:lang w:eastAsia="tr-TR"/>
        </w:rPr>
        <w:fldChar w:fldCharType="separate"/>
      </w:r>
      <w:r w:rsidRPr="00C06748">
        <w:rPr>
          <w:rFonts w:ascii="Arial" w:eastAsia="Times New Roman" w:hAnsi="Arial" w:cs="Arial"/>
          <w:color w:val="323232"/>
          <w:sz w:val="16"/>
          <w:szCs w:val="16"/>
          <w:vertAlign w:val="superscript"/>
          <w:lang w:eastAsia="tr-TR"/>
        </w:rPr>
        <w:t>*</w:t>
      </w:r>
      <w:r w:rsidRPr="00C06748">
        <w:rPr>
          <w:rFonts w:ascii="Arial" w:eastAsia="Times New Roman" w:hAnsi="Arial" w:cs="Arial"/>
          <w:color w:val="323232"/>
          <w:sz w:val="21"/>
          <w:szCs w:val="21"/>
          <w:lang w:eastAsia="tr-TR"/>
        </w:rPr>
        <w:fldChar w:fldCharType="end"/>
      </w:r>
      <w:bookmarkEnd w:id="1"/>
      <w:r w:rsidRPr="00C06748">
        <w:rPr>
          <w:rFonts w:ascii="Arial" w:eastAsia="Times New Roman" w:hAnsi="Arial" w:cs="Arial"/>
          <w:color w:val="323232"/>
          <w:sz w:val="21"/>
          <w:szCs w:val="21"/>
          <w:lang w:eastAsia="tr-TR"/>
        </w:rPr>
        <w:t xml:space="preserve"> Hoca Ahmet </w:t>
      </w:r>
      <w:proofErr w:type="spellStart"/>
      <w:r w:rsidRPr="00C06748">
        <w:rPr>
          <w:rFonts w:ascii="Arial" w:eastAsia="Times New Roman" w:hAnsi="Arial" w:cs="Arial"/>
          <w:color w:val="323232"/>
          <w:sz w:val="21"/>
          <w:szCs w:val="21"/>
          <w:lang w:eastAsia="tr-TR"/>
        </w:rPr>
        <w:t>Yesevî</w:t>
      </w:r>
      <w:proofErr w:type="spellEnd"/>
      <w:r w:rsidRPr="00C06748">
        <w:rPr>
          <w:rFonts w:ascii="Arial" w:eastAsia="Times New Roman" w:hAnsi="Arial" w:cs="Arial"/>
          <w:color w:val="323232"/>
          <w:sz w:val="21"/>
          <w:szCs w:val="21"/>
          <w:lang w:eastAsia="tr-TR"/>
        </w:rPr>
        <w:t xml:space="preserve"> Uluslararası Türk-Kazak Üniversitesi 2023-2024 Akademik Yılı Açılış Dersi, Türkistan, 4 Eylül 2023.</w:t>
      </w:r>
      <w:bookmarkStart w:id="2" w:name="_GoBack"/>
      <w:bookmarkEnd w:id="2"/>
    </w:p>
    <w:sectPr w:rsidR="00C06748" w:rsidRPr="00C0674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6FA" w:rsidRDefault="002056FA" w:rsidP="00C06748">
      <w:pPr>
        <w:spacing w:after="0" w:line="240" w:lineRule="auto"/>
      </w:pPr>
      <w:r>
        <w:separator/>
      </w:r>
    </w:p>
  </w:endnote>
  <w:endnote w:type="continuationSeparator" w:id="0">
    <w:p w:rsidR="002056FA" w:rsidRDefault="002056FA" w:rsidP="00C0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735853"/>
      <w:docPartObj>
        <w:docPartGallery w:val="Page Numbers (Bottom of Page)"/>
        <w:docPartUnique/>
      </w:docPartObj>
    </w:sdtPr>
    <w:sdtEndPr/>
    <w:sdtContent>
      <w:p w:rsidR="00C06748" w:rsidRDefault="00C06748">
        <w:pPr>
          <w:pStyle w:val="AltBilgi"/>
          <w:jc w:val="right"/>
        </w:pPr>
        <w:r>
          <w:fldChar w:fldCharType="begin"/>
        </w:r>
        <w:r>
          <w:instrText>PAGE   \* MERGEFORMAT</w:instrText>
        </w:r>
        <w:r>
          <w:fldChar w:fldCharType="separate"/>
        </w:r>
        <w:r>
          <w:t>2</w:t>
        </w:r>
        <w:r>
          <w:fldChar w:fldCharType="end"/>
        </w:r>
      </w:p>
    </w:sdtContent>
  </w:sdt>
  <w:p w:rsidR="00C06748" w:rsidRDefault="00C067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6FA" w:rsidRDefault="002056FA" w:rsidP="00C06748">
      <w:pPr>
        <w:spacing w:after="0" w:line="240" w:lineRule="auto"/>
      </w:pPr>
      <w:r>
        <w:separator/>
      </w:r>
    </w:p>
  </w:footnote>
  <w:footnote w:type="continuationSeparator" w:id="0">
    <w:p w:rsidR="002056FA" w:rsidRDefault="002056FA" w:rsidP="00C06748">
      <w:pPr>
        <w:spacing w:after="0" w:line="240" w:lineRule="auto"/>
      </w:pPr>
      <w:r>
        <w:continuationSeparator/>
      </w:r>
    </w:p>
  </w:footnote>
  <w:footnote w:id="1">
    <w:p w:rsidR="005512E1" w:rsidRDefault="005512E1">
      <w:pPr>
        <w:pStyle w:val="DipnotMetni"/>
      </w:pPr>
      <w:r>
        <w:rPr>
          <w:rStyle w:val="DipnotBavurusu"/>
        </w:rPr>
        <w:footnoteRef/>
      </w:r>
      <w:r>
        <w:t xml:space="preserve"> </w:t>
      </w:r>
      <w:r w:rsidRPr="005512E1">
        <w:t xml:space="preserve">Hoca </w:t>
      </w:r>
      <w:proofErr w:type="spellStart"/>
      <w:r w:rsidRPr="005512E1">
        <w:t>Ahmed</w:t>
      </w:r>
      <w:proofErr w:type="spellEnd"/>
      <w:r w:rsidRPr="005512E1">
        <w:t xml:space="preserve"> </w:t>
      </w:r>
      <w:proofErr w:type="spellStart"/>
      <w:r w:rsidRPr="005512E1">
        <w:t>Yesevî</w:t>
      </w:r>
      <w:proofErr w:type="spellEnd"/>
      <w:r w:rsidRPr="005512E1">
        <w:t xml:space="preserve">, </w:t>
      </w:r>
      <w:proofErr w:type="spellStart"/>
      <w:r w:rsidRPr="005512E1">
        <w:t>Dîvân</w:t>
      </w:r>
      <w:proofErr w:type="spellEnd"/>
      <w:r w:rsidRPr="005512E1">
        <w:t xml:space="preserve">-ı Hikmet, 12. Baskı, Haz. H. </w:t>
      </w:r>
      <w:proofErr w:type="spellStart"/>
      <w:r w:rsidRPr="005512E1">
        <w:t>Bice</w:t>
      </w:r>
      <w:proofErr w:type="spellEnd"/>
      <w:r w:rsidRPr="005512E1">
        <w:t>, (Ankara: Türkiye Diyanet Vakfı Yayınları, 2023), Hikmet 1, s.5.</w:t>
      </w:r>
    </w:p>
  </w:footnote>
  <w:footnote w:id="2">
    <w:p w:rsidR="005512E1" w:rsidRDefault="005512E1" w:rsidP="005512E1">
      <w:pPr>
        <w:pStyle w:val="DipnotMetni"/>
        <w:jc w:val="both"/>
      </w:pPr>
      <w:r>
        <w:rPr>
          <w:rStyle w:val="DipnotBavurusu"/>
        </w:rPr>
        <w:footnoteRef/>
      </w:r>
      <w:r>
        <w:t xml:space="preserve"> </w:t>
      </w:r>
      <w:proofErr w:type="spellStart"/>
      <w:r w:rsidRPr="005512E1">
        <w:t>Dîvân</w:t>
      </w:r>
      <w:proofErr w:type="spellEnd"/>
      <w:r w:rsidRPr="005512E1">
        <w:t>-ı Hikmet, Hikmet 1, s. 3.</w:t>
      </w:r>
    </w:p>
  </w:footnote>
  <w:footnote w:id="3">
    <w:p w:rsidR="005512E1" w:rsidRDefault="005512E1">
      <w:pPr>
        <w:pStyle w:val="DipnotMetni"/>
      </w:pPr>
      <w:r>
        <w:rPr>
          <w:rStyle w:val="DipnotBavurusu"/>
        </w:rPr>
        <w:footnoteRef/>
      </w:r>
      <w:r>
        <w:t xml:space="preserve"> </w:t>
      </w:r>
      <w:proofErr w:type="spellStart"/>
      <w:r w:rsidRPr="005512E1">
        <w:t>Dîvân</w:t>
      </w:r>
      <w:proofErr w:type="spellEnd"/>
      <w:r w:rsidRPr="005512E1">
        <w:t>-ı Hikmet, Hikmet 1, s. 3.</w:t>
      </w:r>
    </w:p>
  </w:footnote>
  <w:footnote w:id="4">
    <w:p w:rsidR="005512E1" w:rsidRDefault="005512E1" w:rsidP="005512E1">
      <w:pPr>
        <w:pStyle w:val="DipnotMetni"/>
        <w:jc w:val="both"/>
      </w:pPr>
      <w:r>
        <w:rPr>
          <w:rStyle w:val="DipnotBavurusu"/>
        </w:rPr>
        <w:footnoteRef/>
      </w:r>
      <w:r>
        <w:t xml:space="preserve"> </w:t>
      </w:r>
      <w:r w:rsidRPr="005512E1">
        <w:t>M. Şeker, “</w:t>
      </w:r>
      <w:proofErr w:type="spellStart"/>
      <w:r w:rsidRPr="005512E1">
        <w:t>Yesevî</w:t>
      </w:r>
      <w:proofErr w:type="spellEnd"/>
      <w:r w:rsidRPr="005512E1">
        <w:t xml:space="preserve"> Hikmetlerinde İnsan”, Pir-î Türkistan Hoca Ahmet </w:t>
      </w:r>
      <w:proofErr w:type="spellStart"/>
      <w:r w:rsidRPr="005512E1">
        <w:t>Yesevî</w:t>
      </w:r>
      <w:proofErr w:type="spellEnd"/>
      <w:r w:rsidRPr="005512E1">
        <w:t>, içinde (Ankara: DİB Yayınları, 2017), s. 100.</w:t>
      </w:r>
    </w:p>
  </w:footnote>
  <w:footnote w:id="5">
    <w:p w:rsidR="005512E1" w:rsidRDefault="005512E1" w:rsidP="005512E1">
      <w:pPr>
        <w:pStyle w:val="DipnotMetni"/>
        <w:jc w:val="both"/>
      </w:pPr>
      <w:r>
        <w:rPr>
          <w:rStyle w:val="DipnotBavurusu"/>
        </w:rPr>
        <w:footnoteRef/>
      </w:r>
      <w:r>
        <w:t xml:space="preserve"> </w:t>
      </w:r>
      <w:proofErr w:type="spellStart"/>
      <w:r w:rsidRPr="005512E1">
        <w:t>Dîvân</w:t>
      </w:r>
      <w:proofErr w:type="spellEnd"/>
      <w:r w:rsidRPr="005512E1">
        <w:t>-ı Hikmet, Hikmet 89, s. 158.</w:t>
      </w:r>
    </w:p>
  </w:footnote>
  <w:footnote w:id="6">
    <w:p w:rsidR="005512E1" w:rsidRDefault="005512E1" w:rsidP="005512E1">
      <w:pPr>
        <w:pStyle w:val="DipnotMetni"/>
        <w:jc w:val="both"/>
      </w:pPr>
      <w:r>
        <w:rPr>
          <w:rStyle w:val="DipnotBavurusu"/>
        </w:rPr>
        <w:footnoteRef/>
      </w:r>
      <w:r>
        <w:t xml:space="preserve"> </w:t>
      </w:r>
      <w:r w:rsidRPr="005512E1">
        <w:t xml:space="preserve">Mevlâna, Mesnevî, Çev. </w:t>
      </w:r>
      <w:proofErr w:type="spellStart"/>
      <w:proofErr w:type="gramStart"/>
      <w:r w:rsidRPr="005512E1">
        <w:t>V.İzbudak</w:t>
      </w:r>
      <w:proofErr w:type="spellEnd"/>
      <w:proofErr w:type="gramEnd"/>
      <w:r w:rsidRPr="005512E1">
        <w:t>, (Konya: Konya Büyükşehir Belediyesi Yayınları, 2004), Cilt V, §§ 1085, 1090, s. 112.</w:t>
      </w:r>
    </w:p>
  </w:footnote>
  <w:footnote w:id="7">
    <w:p w:rsidR="005512E1" w:rsidRDefault="005512E1" w:rsidP="005512E1">
      <w:pPr>
        <w:pStyle w:val="DipnotMetni"/>
        <w:jc w:val="both"/>
      </w:pPr>
      <w:r>
        <w:rPr>
          <w:rStyle w:val="DipnotBavurusu"/>
        </w:rPr>
        <w:footnoteRef/>
      </w:r>
      <w:r>
        <w:t xml:space="preserve"> </w:t>
      </w:r>
      <w:r w:rsidRPr="005512E1">
        <w:t>Mesnevî, Cilt VI, § 4530, s. 335.</w:t>
      </w:r>
    </w:p>
  </w:footnote>
  <w:footnote w:id="8">
    <w:p w:rsidR="005512E1" w:rsidRDefault="005512E1" w:rsidP="00397D33">
      <w:pPr>
        <w:pStyle w:val="DipnotMetni"/>
        <w:jc w:val="both"/>
      </w:pPr>
      <w:r>
        <w:rPr>
          <w:rStyle w:val="DipnotBavurusu"/>
        </w:rPr>
        <w:footnoteRef/>
      </w:r>
      <w:r>
        <w:t xml:space="preserve"> </w:t>
      </w:r>
      <w:r w:rsidR="00397D33" w:rsidRPr="00397D33">
        <w:t xml:space="preserve">Abay (İbrahim </w:t>
      </w:r>
      <w:proofErr w:type="spellStart"/>
      <w:r w:rsidR="00397D33" w:rsidRPr="00397D33">
        <w:t>Kunanbayev</w:t>
      </w:r>
      <w:proofErr w:type="spellEnd"/>
      <w:r w:rsidR="00397D33" w:rsidRPr="00397D33">
        <w:t xml:space="preserve">): Şiirler, Destanlar, Bilge Sözler, Editörler: A. Kara ve </w:t>
      </w:r>
      <w:proofErr w:type="spellStart"/>
      <w:proofErr w:type="gramStart"/>
      <w:r w:rsidR="00397D33" w:rsidRPr="00397D33">
        <w:t>B.Aslan</w:t>
      </w:r>
      <w:proofErr w:type="spellEnd"/>
      <w:proofErr w:type="gramEnd"/>
      <w:r w:rsidR="00397D33" w:rsidRPr="00397D33">
        <w:t xml:space="preserve">, (İstanbul: Türk Edebiyatı Vakfı Yayınları, 2020), </w:t>
      </w:r>
      <w:proofErr w:type="spellStart"/>
      <w:r w:rsidR="00397D33" w:rsidRPr="00397D33">
        <w:t>ss</w:t>
      </w:r>
      <w:proofErr w:type="spellEnd"/>
      <w:r w:rsidR="00397D33" w:rsidRPr="00397D33">
        <w:t>. 67-68.</w:t>
      </w:r>
    </w:p>
  </w:footnote>
  <w:footnote w:id="9">
    <w:p w:rsidR="005512E1" w:rsidRDefault="005512E1" w:rsidP="005512E1">
      <w:pPr>
        <w:pStyle w:val="DipnotMetni"/>
        <w:jc w:val="both"/>
      </w:pPr>
      <w:r>
        <w:rPr>
          <w:rStyle w:val="DipnotBavurusu"/>
        </w:rPr>
        <w:footnoteRef/>
      </w:r>
      <w:r>
        <w:t xml:space="preserve"> </w:t>
      </w:r>
      <w:r w:rsidR="00397D33" w:rsidRPr="00397D33">
        <w:t xml:space="preserve">J-François </w:t>
      </w:r>
      <w:proofErr w:type="spellStart"/>
      <w:r w:rsidR="00397D33" w:rsidRPr="00397D33">
        <w:t>Lyotard</w:t>
      </w:r>
      <w:proofErr w:type="spellEnd"/>
      <w:r w:rsidR="00397D33" w:rsidRPr="00397D33">
        <w:t>, “</w:t>
      </w:r>
      <w:proofErr w:type="spellStart"/>
      <w:r w:rsidR="00397D33" w:rsidRPr="00397D33">
        <w:t>Other’s</w:t>
      </w:r>
      <w:proofErr w:type="spellEnd"/>
      <w:r w:rsidR="00397D33" w:rsidRPr="00397D33">
        <w:t xml:space="preserve"> </w:t>
      </w:r>
      <w:proofErr w:type="spellStart"/>
      <w:r w:rsidR="00397D33" w:rsidRPr="00397D33">
        <w:t>Rights</w:t>
      </w:r>
      <w:proofErr w:type="spellEnd"/>
      <w:r w:rsidR="00397D33" w:rsidRPr="00397D33">
        <w:t xml:space="preserve">”, S. </w:t>
      </w:r>
      <w:proofErr w:type="spellStart"/>
      <w:r w:rsidR="00397D33" w:rsidRPr="00397D33">
        <w:t>Shute</w:t>
      </w:r>
      <w:proofErr w:type="spellEnd"/>
      <w:r w:rsidR="00397D33" w:rsidRPr="00397D33">
        <w:t xml:space="preserve"> &amp; S. </w:t>
      </w:r>
      <w:proofErr w:type="spellStart"/>
      <w:r w:rsidR="00397D33" w:rsidRPr="00397D33">
        <w:t>Hurley</w:t>
      </w:r>
      <w:proofErr w:type="spellEnd"/>
      <w:r w:rsidR="00397D33" w:rsidRPr="00397D33">
        <w:t xml:space="preserve"> (ed.), On Human </w:t>
      </w:r>
      <w:proofErr w:type="spellStart"/>
      <w:r w:rsidR="00397D33" w:rsidRPr="00397D33">
        <w:t>Rights</w:t>
      </w:r>
      <w:proofErr w:type="spellEnd"/>
      <w:r w:rsidR="00397D33" w:rsidRPr="00397D33">
        <w:t xml:space="preserve">, içinde (New York: Basic </w:t>
      </w:r>
      <w:proofErr w:type="spellStart"/>
      <w:r w:rsidR="00397D33" w:rsidRPr="00397D33">
        <w:t>Books</w:t>
      </w:r>
      <w:proofErr w:type="spellEnd"/>
      <w:r w:rsidR="00397D33" w:rsidRPr="00397D33">
        <w:t>, 1993), s. 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48"/>
    <w:rsid w:val="002056FA"/>
    <w:rsid w:val="00397D33"/>
    <w:rsid w:val="005512E1"/>
    <w:rsid w:val="00787291"/>
    <w:rsid w:val="00C06748"/>
    <w:rsid w:val="00E0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1905"/>
  <w15:chartTrackingRefBased/>
  <w15:docId w15:val="{C2BA1910-F01F-48B5-B4B2-14FD335B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C0674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06748"/>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C06748"/>
    <w:rPr>
      <w:b/>
      <w:bCs/>
    </w:rPr>
  </w:style>
  <w:style w:type="character" w:styleId="Kpr">
    <w:name w:val="Hyperlink"/>
    <w:basedOn w:val="VarsaylanParagrafYazTipi"/>
    <w:uiPriority w:val="99"/>
    <w:semiHidden/>
    <w:unhideWhenUsed/>
    <w:rsid w:val="00C06748"/>
    <w:rPr>
      <w:color w:val="0000FF"/>
      <w:u w:val="single"/>
    </w:rPr>
  </w:style>
  <w:style w:type="paragraph" w:styleId="NormalWeb">
    <w:name w:val="Normal (Web)"/>
    <w:basedOn w:val="Normal"/>
    <w:uiPriority w:val="99"/>
    <w:semiHidden/>
    <w:unhideWhenUsed/>
    <w:rsid w:val="00C067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06748"/>
    <w:rPr>
      <w:i/>
      <w:iCs/>
    </w:rPr>
  </w:style>
  <w:style w:type="paragraph" w:styleId="stBilgi">
    <w:name w:val="header"/>
    <w:basedOn w:val="Normal"/>
    <w:link w:val="stBilgiChar"/>
    <w:uiPriority w:val="99"/>
    <w:unhideWhenUsed/>
    <w:rsid w:val="00C067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6748"/>
  </w:style>
  <w:style w:type="paragraph" w:styleId="AltBilgi">
    <w:name w:val="footer"/>
    <w:basedOn w:val="Normal"/>
    <w:link w:val="AltBilgiChar"/>
    <w:uiPriority w:val="99"/>
    <w:unhideWhenUsed/>
    <w:rsid w:val="00C067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6748"/>
  </w:style>
  <w:style w:type="paragraph" w:styleId="DipnotMetni">
    <w:name w:val="footnote text"/>
    <w:basedOn w:val="Normal"/>
    <w:link w:val="DipnotMetniChar"/>
    <w:uiPriority w:val="99"/>
    <w:semiHidden/>
    <w:unhideWhenUsed/>
    <w:rsid w:val="005512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512E1"/>
    <w:rPr>
      <w:sz w:val="20"/>
      <w:szCs w:val="20"/>
    </w:rPr>
  </w:style>
  <w:style w:type="character" w:styleId="DipnotBavurusu">
    <w:name w:val="footnote reference"/>
    <w:basedOn w:val="VarsaylanParagrafYazTipi"/>
    <w:uiPriority w:val="99"/>
    <w:semiHidden/>
    <w:unhideWhenUsed/>
    <w:rsid w:val="00551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880F-79FC-4CED-AA15-2AB2936F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1569</Words>
  <Characters>8948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2024-02-20T07:19:00Z</dcterms:created>
  <dcterms:modified xsi:type="dcterms:W3CDTF">2024-04-30T10:52:00Z</dcterms:modified>
</cp:coreProperties>
</file>